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JPG" ContentType="image/.jpg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国密数字证书在线更新操作步骤及注意事项</w:t>
      </w:r>
    </w:p>
    <w:p>
      <w:pPr>
        <w:spacing w:line="360" w:lineRule="auto"/>
        <w:jc w:val="center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480" w:lineRule="auto"/>
        <w:jc w:val="both"/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一、前言</w:t>
      </w:r>
      <w:bookmarkStart w:id="0" w:name="_GoBack"/>
      <w:bookmarkEnd w:id="0"/>
    </w:p>
    <w:p>
      <w:pPr>
        <w:numPr>
          <w:ilvl w:val="-1"/>
          <w:numId w:val="0"/>
        </w:numPr>
        <w:spacing w:line="360" w:lineRule="auto"/>
        <w:ind w:firstLine="480" w:firstLineChars="200"/>
        <w:jc w:val="both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本文档是关于深圳证券通信有限公司（以下简称“深证通”）签发的飞天ePass3000GM型号Ekey（如下图）更新操作的说明文档，不适用于其他型号的Ekey 。</w:t>
      </w:r>
    </w:p>
    <w:p>
      <w:pPr>
        <w:numPr>
          <w:ilvl w:val="-1"/>
          <w:numId w:val="0"/>
        </w:numPr>
        <w:spacing w:line="360" w:lineRule="auto"/>
        <w:jc w:val="both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</w:t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158365" cy="787400"/>
            <wp:effectExtent l="0" t="0" r="13335" b="12700"/>
            <wp:docPr id="20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3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58365" cy="787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jc w:val="both"/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二、更新前环境准备</w:t>
      </w:r>
    </w:p>
    <w:p>
      <w:pPr>
        <w:numPr>
          <w:ilvl w:val="0"/>
          <w:numId w:val="1"/>
        </w:numPr>
        <w:spacing w:line="360" w:lineRule="auto"/>
        <w:ind w:left="845" w:leftChars="0" w:hanging="425" w:firstLineChars="0"/>
        <w:jc w:val="both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用于更新操作的计算机必须具有USB接口，且有USB接口的使用权限。操作系统建议使用Win10或Win11 。</w:t>
      </w:r>
    </w:p>
    <w:p>
      <w:pPr>
        <w:numPr>
          <w:ilvl w:val="0"/>
          <w:numId w:val="1"/>
        </w:numPr>
        <w:spacing w:line="360" w:lineRule="auto"/>
        <w:ind w:left="845" w:leftChars="0" w:hanging="425" w:firstLineChars="0"/>
        <w:jc w:val="both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安装Ekey驱动程序“飞天ePass3000GM证书驱动程序.rar”。</w:t>
      </w:r>
    </w:p>
    <w:p>
      <w:pPr>
        <w:numPr>
          <w:ilvl w:val="0"/>
          <w:numId w:val="0"/>
        </w:numPr>
        <w:spacing w:line="360" w:lineRule="auto"/>
        <w:ind w:left="420" w:leftChars="0" w:firstLine="480" w:firstLineChars="20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object>
          <v:shape id="_x0000_i1025" o:spt="75" type="#_x0000_t75" style="height:66pt;width:72.75pt;" o:ole="t" filled="f" o:preferrelative="t" stroked="f" coordsize="21600,21600">
            <v:path/>
            <v:fill on="f" focussize="0,0"/>
            <v:stroke on="f"/>
            <v:imagedata r:id="rId6" o:title=""/>
            <o:lock v:ext="edit" aspectratio="t"/>
            <w10:wrap type="none"/>
            <w10:anchorlock/>
          </v:shape>
          <o:OLEObject Type="Embed" ProgID="Package" ShapeID="_x0000_i1025" DrawAspect="Icon" ObjectID="_1468075725" r:id="rId5">
            <o:LockedField>false</o:LockedField>
          </o:OLEObject>
        </w:object>
      </w:r>
    </w:p>
    <w:p>
      <w:pPr>
        <w:numPr>
          <w:ilvl w:val="0"/>
          <w:numId w:val="1"/>
        </w:numPr>
        <w:spacing w:line="360" w:lineRule="auto"/>
        <w:ind w:left="845" w:leftChars="0" w:hanging="425" w:firstLineChars="0"/>
        <w:jc w:val="both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安装证书更新控件安装程序“CNG-证书控件安装程序.zip”。</w:t>
      </w:r>
    </w:p>
    <w:p>
      <w:pPr>
        <w:numPr>
          <w:ilvl w:val="0"/>
          <w:numId w:val="0"/>
        </w:numPr>
        <w:spacing w:line="360" w:lineRule="auto"/>
        <w:ind w:left="420" w:leftChars="0" w:firstLine="480" w:firstLineChars="20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object>
          <v:shape id="_x0000_i1026" o:spt="75" type="#_x0000_t75" style="height:66pt;width:72.75pt;" o:ole="t" filled="f" o:preferrelative="t" stroked="f" coordsize="21600,21600">
            <v:path/>
            <v:fill on="f" focussize="0,0"/>
            <v:stroke on="f"/>
            <v:imagedata r:id="rId8" o:title=""/>
            <o:lock v:ext="edit" aspectratio="t"/>
            <w10:wrap type="none"/>
            <w10:anchorlock/>
          </v:shape>
          <o:OLEObject Type="Embed" ProgID="Package" ShapeID="_x0000_i1026" DrawAspect="Icon" ObjectID="_1468075726" r:id="rId7">
            <o:LockedField>false</o:LockedField>
          </o:OLEObject>
        </w:object>
      </w:r>
    </w:p>
    <w:p>
      <w:pPr>
        <w:numPr>
          <w:ilvl w:val="0"/>
          <w:numId w:val="1"/>
        </w:numPr>
        <w:spacing w:line="360" w:lineRule="auto"/>
        <w:ind w:left="845" w:leftChars="0" w:hanging="425" w:firstLineChars="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建议使用Chrome或Firefox浏览器。如使用Edge，需在默认浏览器设置中把兼容IE改为“不允许”，在线更新不支持IE浏览器。</w:t>
      </w:r>
    </w:p>
    <w:p>
      <w:pPr>
        <w:numPr>
          <w:ilvl w:val="-1"/>
          <w:numId w:val="0"/>
        </w:numPr>
        <w:spacing w:line="360" w:lineRule="auto"/>
        <w:ind w:left="420" w:leftChars="0" w:firstLine="0" w:firstLineChars="0"/>
        <w:jc w:val="both"/>
        <w:rPr>
          <w:rFonts w:hint="default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jc w:val="both"/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三、自查证书到期日</w:t>
      </w:r>
    </w:p>
    <w:p>
      <w:pPr>
        <w:numPr>
          <w:ilvl w:val="0"/>
          <w:numId w:val="2"/>
        </w:numPr>
        <w:spacing w:line="360" w:lineRule="auto"/>
        <w:ind w:left="845" w:leftChars="0" w:hanging="425" w:firstLineChars="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通过证书驱动程序查看证书有效期，如下图：</w:t>
      </w:r>
    </w:p>
    <w:p>
      <w:pPr>
        <w:numPr>
          <w:ilvl w:val="0"/>
          <w:numId w:val="0"/>
        </w:numPr>
        <w:spacing w:line="360" w:lineRule="auto"/>
        <w:ind w:left="420" w:leftChars="200" w:firstLine="0" w:firstLineChars="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lang w:val="en-US" w:eastAsia="zh-CN"/>
        </w:rPr>
        <w:t xml:space="preserve">     </w:t>
      </w:r>
      <w:r>
        <w:rPr>
          <w:sz w:val="24"/>
        </w:rPr>
        <w:drawing>
          <wp:inline distT="0" distB="0" distL="114300" distR="114300">
            <wp:extent cx="4944110" cy="2848610"/>
            <wp:effectExtent l="0" t="0" r="8890" b="8890"/>
            <wp:docPr id="21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44110" cy="284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2"/>
        </w:numPr>
        <w:spacing w:line="360" w:lineRule="auto"/>
        <w:ind w:left="845" w:leftChars="0" w:hanging="425" w:firstLineChars="0"/>
        <w:jc w:val="both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若证书有效期小于90天，登录深证通统一客户专区（</w:t>
      </w:r>
      <w:r>
        <w:rPr>
          <w:rFonts w:hint="eastAsia"/>
          <w:sz w:val="24"/>
          <w:szCs w:val="24"/>
          <w:lang w:val="en-US" w:eastAsia="zh-CN"/>
        </w:rPr>
        <w:t>网址：https://biz.sscc.com）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后，系统会自动</w:t>
      </w:r>
      <w:r>
        <w:rPr>
          <w:rFonts w:hint="eastAsia"/>
          <w:sz w:val="24"/>
          <w:szCs w:val="24"/>
          <w:lang w:val="en-US" w:eastAsia="zh-CN"/>
        </w:rPr>
        <w:t>弹窗提示，如下图：</w:t>
      </w:r>
    </w:p>
    <w:p>
      <w:pPr>
        <w:widowControl w:val="0"/>
        <w:numPr>
          <w:ilvl w:val="0"/>
          <w:numId w:val="0"/>
        </w:numPr>
        <w:spacing w:line="360" w:lineRule="auto"/>
        <w:ind w:firstLine="600"/>
        <w:jc w:val="both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  <w:r>
        <w:rPr>
          <w:sz w:val="24"/>
        </w:rPr>
        <w:drawing>
          <wp:inline distT="0" distB="0" distL="114300" distR="114300">
            <wp:extent cx="4817110" cy="2815590"/>
            <wp:effectExtent l="0" t="0" r="254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17110" cy="2815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spacing w:line="360" w:lineRule="auto"/>
        <w:ind w:firstLine="600"/>
        <w:jc w:val="both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ind w:left="0" w:leftChars="0" w:firstLine="0" w:firstLineChars="0"/>
        <w:jc w:val="both"/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四、证书“在线更新”操作步骤</w:t>
      </w:r>
    </w:p>
    <w:p>
      <w:pPr>
        <w:widowControl w:val="0"/>
        <w:numPr>
          <w:ilvl w:val="0"/>
          <w:numId w:val="3"/>
        </w:numPr>
        <w:spacing w:line="360" w:lineRule="auto"/>
        <w:ind w:left="425" w:leftChars="0" w:hanging="425" w:firstLineChars="0"/>
        <w:jc w:val="both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选择“在线更新”并插入相应Ekey。</w:t>
      </w:r>
      <w:r>
        <w:rPr>
          <w:rFonts w:hint="eastAsia"/>
          <w:sz w:val="24"/>
          <w:szCs w:val="24"/>
          <w:lang w:val="en-US" w:eastAsia="zh-CN"/>
        </w:rPr>
        <w:t>每次操作仅插入一个Ekey，不支持多个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Ekey</w:t>
      </w:r>
      <w:r>
        <w:rPr>
          <w:rFonts w:hint="eastAsia"/>
          <w:sz w:val="24"/>
          <w:szCs w:val="24"/>
          <w:lang w:val="en-US" w:eastAsia="zh-CN"/>
        </w:rPr>
        <w:t>同时插入进行更新操作。</w:t>
      </w:r>
    </w:p>
    <w:p>
      <w:pPr>
        <w:widowControl w:val="0"/>
        <w:numPr>
          <w:ilvl w:val="0"/>
          <w:numId w:val="0"/>
        </w:numPr>
        <w:spacing w:line="360" w:lineRule="auto"/>
        <w:ind w:left="426" w:leftChars="202" w:hanging="2" w:hangingChars="1"/>
        <w:jc w:val="both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以下弹窗提示选择“取消”并关闭中国结算主页。</w:t>
      </w:r>
    </w:p>
    <w:p>
      <w:pPr>
        <w:widowControl w:val="0"/>
        <w:numPr>
          <w:ilvl w:val="0"/>
          <w:numId w:val="0"/>
        </w:numPr>
        <w:spacing w:line="360" w:lineRule="auto"/>
        <w:ind w:left="320" w:leftChars="0"/>
        <w:jc w:val="both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sz w:val="24"/>
        </w:rPr>
        <w:drawing>
          <wp:inline distT="0" distB="0" distL="114300" distR="114300">
            <wp:extent cx="5264150" cy="2516505"/>
            <wp:effectExtent l="0" t="0" r="12700" b="17145"/>
            <wp:docPr id="14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516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3"/>
        </w:numPr>
        <w:spacing w:line="360" w:lineRule="auto"/>
        <w:ind w:left="425" w:leftChars="0" w:hanging="425" w:firstLineChars="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系统会自动进行环境检测，若环境检测发现某项未通过，会以红色字体提示“未通过”，用户需根据页面提示，安装控件、Ekey驱动并插入Ekey，确保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所有环境检测项均通过之后，方</w:t>
      </w:r>
      <w:r>
        <w:rPr>
          <w:rFonts w:hint="eastAsia"/>
          <w:sz w:val="24"/>
          <w:szCs w:val="24"/>
          <w:lang w:val="en-US" w:eastAsia="zh-CN"/>
        </w:rPr>
        <w:t>可进行证书更新。证书更新过程中，请勿插拔Ekey 。</w:t>
      </w:r>
    </w:p>
    <w:p>
      <w:pPr>
        <w:widowControl w:val="0"/>
        <w:numPr>
          <w:ilvl w:val="0"/>
          <w:numId w:val="0"/>
        </w:numPr>
        <w:spacing w:line="360" w:lineRule="auto"/>
        <w:ind w:left="279" w:leftChars="133" w:firstLine="480" w:firstLineChars="200"/>
        <w:jc w:val="both"/>
        <w:rPr>
          <w:rFonts w:hint="eastAsia"/>
          <w:sz w:val="24"/>
          <w:szCs w:val="24"/>
          <w:lang w:val="en-US" w:eastAsia="zh-CN"/>
        </w:rPr>
      </w:pPr>
      <w:r>
        <w:rPr>
          <w:sz w:val="24"/>
          <w:szCs w:val="24"/>
        </w:rPr>
        <w:drawing>
          <wp:inline distT="0" distB="0" distL="114300" distR="114300">
            <wp:extent cx="5271135" cy="2315210"/>
            <wp:effectExtent l="0" t="0" r="5715" b="889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315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114300" distR="114300">
            <wp:extent cx="5266690" cy="2526030"/>
            <wp:effectExtent l="0" t="0" r="10160" b="7620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26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-1"/>
          <w:numId w:val="0"/>
        </w:numPr>
        <w:spacing w:line="360" w:lineRule="auto"/>
        <w:ind w:left="0" w:leftChars="0" w:firstLine="0" w:firstLineChars="0"/>
        <w:jc w:val="both"/>
        <w:rPr>
          <w:rFonts w:hint="eastAsia"/>
          <w:sz w:val="24"/>
          <w:szCs w:val="24"/>
          <w:lang w:val="en-US" w:eastAsia="zh-CN"/>
        </w:rPr>
      </w:pPr>
    </w:p>
    <w:p>
      <w:pPr>
        <w:widowControl w:val="0"/>
        <w:numPr>
          <w:ilvl w:val="0"/>
          <w:numId w:val="3"/>
        </w:numPr>
        <w:spacing w:line="360" w:lineRule="auto"/>
        <w:ind w:left="425" w:leftChars="0" w:hanging="425" w:firstLineChars="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选择“更新证书”，并在弹窗中输入相应Ekey的PIN码。若PIN码连续输错6次，Ekey会被锁定。</w:t>
      </w:r>
    </w:p>
    <w:p>
      <w:pPr>
        <w:widowControl w:val="0"/>
        <w:numPr>
          <w:ilvl w:val="0"/>
          <w:numId w:val="0"/>
        </w:numPr>
        <w:spacing w:line="360" w:lineRule="auto"/>
        <w:ind w:left="480" w:leftChars="0"/>
        <w:jc w:val="both"/>
        <w:rPr>
          <w:rFonts w:hint="default" w:eastAsiaTheme="minorEastAsia"/>
          <w:sz w:val="24"/>
          <w:lang w:val="en-US" w:eastAsia="zh-CN"/>
        </w:rPr>
      </w:pPr>
      <w:r>
        <w:rPr>
          <w:sz w:val="24"/>
        </w:rPr>
        <w:drawing>
          <wp:inline distT="0" distB="0" distL="114300" distR="114300">
            <wp:extent cx="5266690" cy="2526030"/>
            <wp:effectExtent l="0" t="0" r="10160" b="7620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26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-1"/>
          <w:numId w:val="0"/>
        </w:numPr>
        <w:spacing w:line="360" w:lineRule="auto"/>
        <w:ind w:left="0" w:leftChars="0" w:firstLine="480" w:firstLineChars="20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同时，建议记录保存页面提示的更新码，若在更新过程中出现问题，可以使用该更新码进行“更新码更新证书”。</w:t>
      </w:r>
    </w:p>
    <w:p>
      <w:pPr>
        <w:widowControl w:val="0"/>
        <w:numPr>
          <w:ilvl w:val="0"/>
          <w:numId w:val="0"/>
        </w:numPr>
        <w:spacing w:line="360" w:lineRule="auto"/>
        <w:ind w:left="480" w:leftChars="0"/>
        <w:jc w:val="both"/>
        <w:rPr>
          <w:sz w:val="24"/>
        </w:rPr>
      </w:pPr>
      <w:r>
        <w:rPr>
          <w:sz w:val="24"/>
        </w:rPr>
        <w:drawing>
          <wp:inline distT="0" distB="0" distL="114300" distR="114300">
            <wp:extent cx="5267325" cy="2659380"/>
            <wp:effectExtent l="0" t="0" r="9525" b="7620"/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659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spacing w:line="360" w:lineRule="auto"/>
        <w:ind w:left="480" w:leftChars="0"/>
        <w:jc w:val="both"/>
        <w:rPr>
          <w:sz w:val="24"/>
        </w:rPr>
      </w:pPr>
      <w:r>
        <w:rPr>
          <w:sz w:val="24"/>
        </w:rPr>
        <w:drawing>
          <wp:inline distT="0" distB="0" distL="114300" distR="114300">
            <wp:extent cx="5266690" cy="2661285"/>
            <wp:effectExtent l="0" t="0" r="10160" b="5715"/>
            <wp:docPr id="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61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3"/>
        </w:numPr>
        <w:spacing w:line="360" w:lineRule="auto"/>
        <w:ind w:left="425" w:leftChars="0" w:hanging="425"/>
        <w:jc w:val="both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更新码更新证书：若前述“更新证书”操作未成功，可通过记录的“更新码”再次操作更新。如需技术支持，可联系深证通证书管理员（0755-88666470）。</w:t>
      </w:r>
    </w:p>
    <w:p>
      <w:pPr>
        <w:widowControl w:val="0"/>
        <w:numPr>
          <w:ilvl w:val="0"/>
          <w:numId w:val="0"/>
        </w:numPr>
        <w:spacing w:line="360" w:lineRule="auto"/>
        <w:ind w:left="420" w:leftChars="0"/>
        <w:jc w:val="both"/>
        <w:rPr>
          <w:sz w:val="24"/>
        </w:rPr>
      </w:pPr>
      <w:r>
        <w:rPr>
          <w:sz w:val="24"/>
        </w:rPr>
        <w:drawing>
          <wp:inline distT="0" distB="0" distL="114300" distR="114300">
            <wp:extent cx="5269865" cy="2199005"/>
            <wp:effectExtent l="0" t="0" r="6985" b="10795"/>
            <wp:docPr id="15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199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3"/>
        </w:numPr>
        <w:spacing w:line="360" w:lineRule="auto"/>
        <w:ind w:left="425" w:leftChars="0" w:hanging="425" w:firstLineChars="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通过证书驱动程序检查更新后的证书信息, 确保有效期增加了5年。</w:t>
      </w:r>
    </w:p>
    <w:p>
      <w:pPr>
        <w:widowControl w:val="0"/>
        <w:numPr>
          <w:ilvl w:val="0"/>
          <w:numId w:val="0"/>
        </w:numPr>
        <w:spacing w:line="360" w:lineRule="auto"/>
        <w:ind w:leftChars="0"/>
        <w:jc w:val="both"/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/>
          <w:b/>
          <w:bCs/>
          <w:sz w:val="30"/>
          <w:szCs w:val="30"/>
          <w:lang w:val="en-US" w:eastAsia="zh-CN"/>
        </w:rPr>
        <w:t xml:space="preserve"> </w:t>
      </w:r>
    </w:p>
    <w:p>
      <w:pPr>
        <w:widowControl w:val="0"/>
        <w:numPr>
          <w:ilvl w:val="0"/>
          <w:numId w:val="4"/>
        </w:numPr>
        <w:spacing w:line="360" w:lineRule="auto"/>
        <w:ind w:leftChars="0"/>
        <w:jc w:val="both"/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“线下更新”证书</w:t>
      </w:r>
    </w:p>
    <w:p>
      <w:pPr>
        <w:widowControl w:val="0"/>
        <w:numPr>
          <w:ilvl w:val="0"/>
          <w:numId w:val="0"/>
        </w:numPr>
        <w:spacing w:line="360" w:lineRule="auto"/>
        <w:ind w:left="0" w:leftChars="0" w:firstLine="480" w:firstLineChars="200"/>
        <w:jc w:val="left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有效期为“90天至-90天”的证书可“在线更新”，</w:t>
      </w:r>
      <w:r>
        <w:rPr>
          <w:rFonts w:hint="eastAsia"/>
          <w:color w:val="auto"/>
          <w:sz w:val="24"/>
          <w:szCs w:val="24"/>
          <w:lang w:val="en-US" w:eastAsia="zh-CN"/>
        </w:rPr>
        <w:t>超过</w:t>
      </w:r>
      <w:r>
        <w:rPr>
          <w:rFonts w:hint="eastAsia"/>
          <w:sz w:val="24"/>
          <w:szCs w:val="24"/>
          <w:lang w:val="en-US" w:eastAsia="zh-CN"/>
        </w:rPr>
        <w:t>-</w:t>
      </w:r>
      <w:r>
        <w:rPr>
          <w:rFonts w:hint="eastAsia"/>
          <w:color w:val="auto"/>
          <w:sz w:val="24"/>
          <w:szCs w:val="24"/>
          <w:lang w:val="en-US" w:eastAsia="zh-CN"/>
        </w:rPr>
        <w:t>90天的</w:t>
      </w:r>
      <w:r>
        <w:rPr>
          <w:rFonts w:hint="eastAsia"/>
          <w:sz w:val="24"/>
          <w:szCs w:val="24"/>
          <w:lang w:val="en-US" w:eastAsia="zh-CN"/>
        </w:rPr>
        <w:t>证书仅可选择“线下更新”。请按页面提示进行操作，并将需要线下更新的Ekey、《证书业务信息表》一同寄往深证通。</w:t>
      </w:r>
    </w:p>
    <w:p>
      <w:pPr>
        <w:widowControl w:val="0"/>
        <w:numPr>
          <w:ilvl w:val="0"/>
          <w:numId w:val="0"/>
        </w:numPr>
        <w:spacing w:line="360" w:lineRule="auto"/>
        <w:ind w:leftChars="0"/>
        <w:jc w:val="both"/>
        <w:rPr>
          <w:rFonts w:hint="eastAsia"/>
          <w:sz w:val="24"/>
          <w:szCs w:val="24"/>
          <w:lang w:val="en-US" w:eastAsia="zh-CN"/>
        </w:rPr>
      </w:pPr>
    </w:p>
    <w:p>
      <w:pPr>
        <w:widowControl w:val="0"/>
        <w:numPr>
          <w:ilvl w:val="0"/>
          <w:numId w:val="4"/>
        </w:numPr>
        <w:spacing w:line="360" w:lineRule="auto"/>
        <w:ind w:left="0" w:leftChars="0" w:firstLine="0" w:firstLineChars="0"/>
        <w:jc w:val="both"/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注意事项</w:t>
      </w:r>
    </w:p>
    <w:p>
      <w:pPr>
        <w:widowControl w:val="0"/>
        <w:numPr>
          <w:ilvl w:val="0"/>
          <w:numId w:val="5"/>
        </w:numPr>
        <w:spacing w:line="360" w:lineRule="auto"/>
        <w:ind w:left="320" w:leftChars="0" w:firstLine="0" w:firstLineChars="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trike w:val="0"/>
          <w:dstrike w:val="0"/>
          <w:sz w:val="24"/>
          <w:szCs w:val="24"/>
          <w:lang w:val="en-US" w:eastAsia="zh-CN"/>
        </w:rPr>
        <w:t>每</w:t>
      </w:r>
      <w:r>
        <w:rPr>
          <w:rFonts w:hint="eastAsia"/>
          <w:strike w:val="0"/>
          <w:sz w:val="24"/>
          <w:szCs w:val="24"/>
          <w:lang w:val="en-US" w:eastAsia="zh-CN"/>
        </w:rPr>
        <w:t>次</w:t>
      </w:r>
      <w:r>
        <w:rPr>
          <w:rFonts w:hint="eastAsia"/>
          <w:strike w:val="0"/>
          <w:dstrike w:val="0"/>
          <w:sz w:val="24"/>
          <w:szCs w:val="24"/>
          <w:lang w:val="en-US" w:eastAsia="zh-CN"/>
        </w:rPr>
        <w:t>操作仅插入一个</w:t>
      </w:r>
      <w:r>
        <w:rPr>
          <w:rFonts w:hint="eastAsia"/>
          <w:strike w:val="0"/>
          <w:sz w:val="24"/>
          <w:szCs w:val="24"/>
          <w:lang w:val="en-US" w:eastAsia="zh-CN"/>
        </w:rPr>
        <w:t>Ekey，</w:t>
      </w:r>
      <w:r>
        <w:rPr>
          <w:rFonts w:hint="eastAsia"/>
          <w:sz w:val="24"/>
          <w:szCs w:val="24"/>
          <w:lang w:val="en-US" w:eastAsia="zh-CN"/>
        </w:rPr>
        <w:t>更新多个Ekey时，请按“四、证书在线更新操作步骤”逐一进行操作。</w:t>
      </w:r>
    </w:p>
    <w:p>
      <w:pPr>
        <w:widowControl w:val="0"/>
        <w:numPr>
          <w:ilvl w:val="0"/>
          <w:numId w:val="5"/>
        </w:numPr>
        <w:spacing w:line="360" w:lineRule="auto"/>
        <w:ind w:left="320" w:leftChars="0" w:firstLine="0" w:firstLineChars="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若提示“更新的证书与您当前Ekey的证书主题不符，无法更新证书”，请检查已插入的Ekey与选择“在线更新”的Ekey号是否一致。若一致，可重启浏览器或清浏览器的缓存后重试。</w:t>
      </w:r>
    </w:p>
    <w:p>
      <w:pPr>
        <w:widowControl w:val="0"/>
        <w:numPr>
          <w:ilvl w:val="0"/>
          <w:numId w:val="5"/>
        </w:numPr>
        <w:spacing w:line="360" w:lineRule="auto"/>
        <w:ind w:left="320" w:leftChars="0" w:firstLine="0" w:firstLineChars="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深证通技术热线： 0755-88666470，88666471。</w:t>
      </w:r>
    </w:p>
    <w:p>
      <w:pPr>
        <w:widowControl w:val="0"/>
        <w:numPr>
          <w:ilvl w:val="-1"/>
          <w:numId w:val="0"/>
        </w:numPr>
        <w:spacing w:line="360" w:lineRule="auto"/>
        <w:ind w:left="320" w:leftChars="0" w:firstLine="0" w:firstLineChars="0"/>
        <w:jc w:val="both"/>
        <w:rPr>
          <w:rFonts w:hint="default"/>
          <w:sz w:val="24"/>
          <w:szCs w:val="24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ind w:left="320" w:leftChars="0"/>
        <w:jc w:val="both"/>
        <w:rPr>
          <w:rFonts w:hint="eastAsia"/>
          <w:sz w:val="24"/>
          <w:szCs w:val="24"/>
          <w:lang w:val="en-US" w:eastAsia="zh-CN"/>
        </w:rPr>
      </w:pPr>
    </w:p>
    <w:p>
      <w:pPr>
        <w:spacing w:line="360" w:lineRule="auto"/>
        <w:jc w:val="both"/>
        <w:rPr>
          <w:rFonts w:hint="default"/>
          <w:sz w:val="24"/>
          <w:szCs w:val="24"/>
          <w:lang w:val="en-US" w:eastAsia="zh-CN"/>
        </w:rPr>
      </w:pPr>
    </w:p>
    <w:sectPr>
      <w:pgSz w:w="11906" w:h="16838"/>
      <w:pgMar w:top="1134" w:right="1800" w:bottom="1134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098E497"/>
    <w:multiLevelType w:val="singleLevel"/>
    <w:tmpl w:val="9098E497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320" w:leftChars="0" w:firstLine="0" w:firstLineChars="0"/>
      </w:pPr>
    </w:lvl>
  </w:abstractNum>
  <w:abstractNum w:abstractNumId="1">
    <w:nsid w:val="B8764097"/>
    <w:multiLevelType w:val="singleLevel"/>
    <w:tmpl w:val="B8764097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</w:rPr>
    </w:lvl>
  </w:abstractNum>
  <w:abstractNum w:abstractNumId="2">
    <w:nsid w:val="02036BB5"/>
    <w:multiLevelType w:val="singleLevel"/>
    <w:tmpl w:val="02036BB5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0D3CC6A1"/>
    <w:multiLevelType w:val="singleLevel"/>
    <w:tmpl w:val="0D3CC6A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56F6134E"/>
    <w:multiLevelType w:val="singleLevel"/>
    <w:tmpl w:val="56F6134E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875139"/>
    <w:rsid w:val="01FE7A51"/>
    <w:rsid w:val="03980F2E"/>
    <w:rsid w:val="04805EFB"/>
    <w:rsid w:val="057A317B"/>
    <w:rsid w:val="073B7881"/>
    <w:rsid w:val="08A176CF"/>
    <w:rsid w:val="08F35585"/>
    <w:rsid w:val="09603633"/>
    <w:rsid w:val="0A3B7458"/>
    <w:rsid w:val="122F4412"/>
    <w:rsid w:val="155C1966"/>
    <w:rsid w:val="16447E76"/>
    <w:rsid w:val="1B29205D"/>
    <w:rsid w:val="1C6C7445"/>
    <w:rsid w:val="1E7B454E"/>
    <w:rsid w:val="26EE6564"/>
    <w:rsid w:val="27794B45"/>
    <w:rsid w:val="2B3E2CCB"/>
    <w:rsid w:val="2C115372"/>
    <w:rsid w:val="2C1A5592"/>
    <w:rsid w:val="2D7F4033"/>
    <w:rsid w:val="32D8624D"/>
    <w:rsid w:val="35964678"/>
    <w:rsid w:val="3928639D"/>
    <w:rsid w:val="3AEC52A7"/>
    <w:rsid w:val="3B5439B6"/>
    <w:rsid w:val="3BCA1C90"/>
    <w:rsid w:val="3E5C4041"/>
    <w:rsid w:val="3ECD31E7"/>
    <w:rsid w:val="3F837226"/>
    <w:rsid w:val="479A4DC6"/>
    <w:rsid w:val="4BEC6EBC"/>
    <w:rsid w:val="4D95123E"/>
    <w:rsid w:val="533E14C4"/>
    <w:rsid w:val="56B244E8"/>
    <w:rsid w:val="57AF39BC"/>
    <w:rsid w:val="594E438D"/>
    <w:rsid w:val="5C1355AC"/>
    <w:rsid w:val="5D934795"/>
    <w:rsid w:val="5F1D1E76"/>
    <w:rsid w:val="60046FE6"/>
    <w:rsid w:val="60F45141"/>
    <w:rsid w:val="60F6665E"/>
    <w:rsid w:val="62B63E70"/>
    <w:rsid w:val="65444892"/>
    <w:rsid w:val="66A376FF"/>
    <w:rsid w:val="68CE3FED"/>
    <w:rsid w:val="6B0D30F1"/>
    <w:rsid w:val="6B875139"/>
    <w:rsid w:val="71267E22"/>
    <w:rsid w:val="75D960B9"/>
    <w:rsid w:val="78DC69D5"/>
    <w:rsid w:val="791378E7"/>
    <w:rsid w:val="7A6C45FE"/>
    <w:rsid w:val="7A8B709C"/>
    <w:rsid w:val="7D026CDB"/>
    <w:rsid w:val="7DA3146D"/>
    <w:rsid w:val="7FE90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emf"/><Relationship Id="rId7" Type="http://schemas.openxmlformats.org/officeDocument/2006/relationships/oleObject" Target="embeddings/oleObject2.bin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873</Words>
  <Characters>1048</Characters>
  <Lines>0</Lines>
  <Paragraphs>0</Paragraphs>
  <TotalTime>29</TotalTime>
  <ScaleCrop>false</ScaleCrop>
  <LinksUpToDate>false</LinksUpToDate>
  <CharactersWithSpaces>1065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2023-09-19T06:08:00Z</dcterms:created>
  <dc:creator>wanglei01</dc:creator>
  <cp:lastModifiedBy>weitj</cp:lastModifiedBy>
  <dcterms:modified xsi:type="dcterms:W3CDTF">2023-11-02T06:25:42Z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A4F43B75130A4FEA910E92E44BD08B0D</vt:lpwstr>
  </property>
</Properties>
</file>